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pPr>
      <w:r>
        <w:rPr>
          <w:rFonts w:ascii="Times New Roman" w:hAnsi="Times New Roman" w:eastAsia="黑体" w:cs="Times New Roman"/>
          <w:bCs/>
          <w:color w:val="000000" w:themeColor="text1"/>
          <w:sz w:val="32"/>
          <w:szCs w:val="32"/>
          <w:highlight w:val="none"/>
          <w14:textFill>
            <w14:solidFill>
              <w14:schemeClr w14:val="tx1"/>
            </w14:solidFill>
          </w14:textFill>
        </w:rPr>
        <w:t>附件</w:t>
      </w:r>
      <w:r>
        <w:rPr>
          <w:rFonts w:hint="eastAsia" w:ascii="Times New Roman" w:hAnsi="Times New Roman" w:eastAsia="黑体" w:cs="Times New Roman"/>
          <w:bCs/>
          <w:color w:val="000000" w:themeColor="text1"/>
          <w:sz w:val="32"/>
          <w:szCs w:val="32"/>
          <w:highlight w:val="none"/>
          <w:lang w:val="en-US" w:eastAsia="zh-CN"/>
          <w14:textFill>
            <w14:solidFill>
              <w14:schemeClr w14:val="tx1"/>
            </w14:solidFill>
          </w14:textFill>
        </w:rPr>
        <w:t>1</w:t>
      </w:r>
    </w:p>
    <w:p>
      <w:pPr>
        <w:spacing w:line="560" w:lineRule="exact"/>
        <w:jc w:val="center"/>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自贡创新发展投资集团有限公司202</w:t>
      </w:r>
      <w: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年公开招聘</w:t>
      </w:r>
      <w:r>
        <w:rPr>
          <w:rFonts w:hint="eastAsia" w:ascii="方正小标宋简体" w:hAnsi="方正小标宋简体" w:eastAsia="方正小标宋简体" w:cs="方正小标宋简体"/>
          <w:color w:val="000000" w:themeColor="text1"/>
          <w:sz w:val="32"/>
          <w:szCs w:val="32"/>
          <w:highlight w:val="none"/>
          <w:lang w:val="en-US" w:eastAsia="zh-CN"/>
          <w14:textFill>
            <w14:solidFill>
              <w14:schemeClr w14:val="tx1"/>
            </w14:solidFill>
          </w14:textFill>
        </w:rPr>
        <w:t>专业人才</w:t>
      </w:r>
      <w:r>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t>职位条件一览表</w:t>
      </w:r>
    </w:p>
    <w:tbl>
      <w:tblPr>
        <w:tblStyle w:val="10"/>
        <w:tblW w:w="14263"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1303"/>
        <w:gridCol w:w="686"/>
        <w:gridCol w:w="5280"/>
        <w:gridCol w:w="519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8" w:hRule="atLeast"/>
        </w:trPr>
        <w:tc>
          <w:tcPr>
            <w:tcW w:w="686"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3"/>
                <w:rFonts w:hint="eastAsia"/>
                <w:highlight w:val="none"/>
                <w:lang w:val="en-US" w:eastAsia="zh-CN" w:bidi="ar"/>
              </w:rPr>
              <w:t>序</w:t>
            </w:r>
            <w:r>
              <w:rPr>
                <w:rStyle w:val="13"/>
                <w:highlight w:val="none"/>
                <w:lang w:val="en-US" w:eastAsia="zh-CN" w:bidi="ar"/>
              </w:rPr>
              <w:t>号</w:t>
            </w:r>
          </w:p>
        </w:tc>
        <w:tc>
          <w:tcPr>
            <w:tcW w:w="1303"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3"/>
                <w:highlight w:val="none"/>
                <w:lang w:val="en-US" w:eastAsia="zh-CN" w:bidi="ar"/>
              </w:rPr>
              <w:t>岗位名称</w:t>
            </w:r>
          </w:p>
        </w:tc>
        <w:tc>
          <w:tcPr>
            <w:tcW w:w="686"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3"/>
                <w:highlight w:val="none"/>
                <w:lang w:val="en-US" w:eastAsia="zh-CN" w:bidi="ar"/>
              </w:rPr>
              <w:t>人数</w:t>
            </w:r>
          </w:p>
        </w:tc>
        <w:tc>
          <w:tcPr>
            <w:tcW w:w="5280"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3"/>
                <w:highlight w:val="none"/>
                <w:lang w:val="en-US" w:eastAsia="zh-CN" w:bidi="ar"/>
              </w:rPr>
              <w:t>岗位职责</w:t>
            </w:r>
          </w:p>
        </w:tc>
        <w:tc>
          <w:tcPr>
            <w:tcW w:w="5194"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3"/>
                <w:highlight w:val="none"/>
                <w:lang w:val="en-US" w:eastAsia="zh-CN" w:bidi="ar"/>
              </w:rPr>
              <w:t>任职要求</w:t>
            </w:r>
          </w:p>
        </w:tc>
        <w:tc>
          <w:tcPr>
            <w:tcW w:w="1114" w:type="dxa"/>
            <w:tcBorders>
              <w:top w:val="single" w:color="000000" w:sz="4" w:space="0"/>
              <w:left w:val="single" w:color="000000" w:sz="4" w:space="0"/>
              <w:bottom w:val="single" w:color="000000" w:sz="4" w:space="0"/>
              <w:right w:val="single" w:color="000000" w:sz="4" w:space="0"/>
            </w:tcBorders>
            <w:shd w:val="clear" w:color="auto" w:fill="BDD7EE"/>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Style w:val="13"/>
                <w:highlight w:val="none"/>
                <w:lang w:val="en-US" w:eastAsia="zh-CN" w:bidi="ar"/>
              </w:rPr>
              <w:t>岗位待遇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70"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战略投资部:副部长</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1.牵头负责部门工作，统筹开展本部门所有职责及工作内容;</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2.牵头负责建立健全本部门职责范围内的各项规章制度及流程；</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3.牵头负责组织宏观及产业研究、战略管理；</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4.牵头负责组织投资基金的项目开发、立项、尽职调查、项目投资、投后管理与项目退出；</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5.牵头负责组织进行投资项目的行业研究和专题研究，为投资项目可行性研判提供支持；</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6.牵头负责开展投资资源和渠道拓展，维护与各区（县）、行业部门、投资机构、中介机构等的合作关系。</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1.政治素质过硬，中共党员优先；</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2.1983年1月1日后出生；具有5年及以上基金公司、证券公司、银行或投资机构等从业经验，参与过地方产业基金管理者优先；具有复合专业背景优先；</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3.具备基金从业资格或者证券从业资格证书，具备CFA（特许金融分析师）、注册会计师、注册税务师等证书优先；</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4.熟悉基金的有关法律法规、监管规定，具有扎实的财务或金融等相关专业知识，熟悉股权投资流程和投资方法；</w:t>
            </w:r>
          </w:p>
          <w:p>
            <w:pPr>
              <w:pStyle w:val="2"/>
              <w:keepNext w:val="0"/>
              <w:keepLines w:val="0"/>
              <w:pageBreakBefore w:val="0"/>
              <w:kinsoku/>
              <w:wordWrap/>
              <w:overflowPunct/>
              <w:topLinePunct w:val="0"/>
              <w:autoSpaceDE/>
              <w:autoSpaceDN/>
              <w:bidi w:val="0"/>
              <w:adjustRightInd/>
              <w:snapToGrid/>
              <w:spacing w:before="0" w:beforeAutospacing="0" w:after="0" w:afterAutospacing="0"/>
              <w:rPr>
                <w:rFonts w:hint="eastAsia"/>
              </w:rPr>
            </w:pPr>
            <w:r>
              <w:rPr>
                <w:rFonts w:hint="eastAsia" w:ascii="楷体" w:hAnsi="楷体" w:eastAsia="楷体" w:cs="楷体"/>
                <w:b w:val="0"/>
                <w:i w:val="0"/>
                <w:iCs w:val="0"/>
                <w:color w:val="000000"/>
                <w:kern w:val="0"/>
                <w:sz w:val="20"/>
                <w:szCs w:val="20"/>
                <w:highlight w:val="none"/>
                <w:u w:val="none"/>
                <w:lang w:val="en-US" w:eastAsia="zh-CN" w:bidi="ar"/>
              </w:rPr>
              <w:t>5.特别优秀者可适当放宽条件。</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25-29万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8"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战略投资部：</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基金经理</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2</w:t>
            </w:r>
          </w:p>
        </w:tc>
        <w:tc>
          <w:tcPr>
            <w:tcW w:w="5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1.收集相关行业信息和项目信息，完成行业分析基础工作;</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2.协助开展产业基金的研究分析，协助产业基金组建、投资管理及退出工作；</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3.协助开展投资项目及企业尽职调查，维护跟进项目资源库;</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4.协助开展投资资源和渠道拓展，维护与各区（县）、行业部门、投资机构、中介机构等的合作关系;</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5.协助负责基金投后管理服务，以及项目档案建立维护。</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1.政治素质过硬，中共党员优先；</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2.1988年1月1日后出生；具有2年及以上基金公司、证券公司、银行或投资机构等从业经验，参与过地方产业基金工作优先；工科背景，具有产业研究等项目实战经验的优先；</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3.具备基金从业资格或者证券从业资格证书，具备CFA（特许金融分析师）、注册会计师、注册税务师等证书优先；</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4.熟悉基金的有关法律法规、监管规定，具有扎实的财务或金融等相关专业知识，熟悉股权投资流程和投资方法；</w:t>
            </w:r>
          </w:p>
          <w:p>
            <w:pPr>
              <w:pStyle w:val="2"/>
              <w:keepNext w:val="0"/>
              <w:keepLines w:val="0"/>
              <w:pageBreakBefore w:val="0"/>
              <w:kinsoku/>
              <w:wordWrap/>
              <w:overflowPunct/>
              <w:topLinePunct w:val="0"/>
              <w:autoSpaceDE/>
              <w:autoSpaceDN/>
              <w:bidi w:val="0"/>
              <w:adjustRightInd/>
              <w:snapToGrid/>
              <w:spacing w:before="0" w:beforeAutospacing="0" w:after="0" w:afterAutospacing="0"/>
              <w:rPr>
                <w:rFonts w:hint="eastAsia"/>
              </w:rPr>
            </w:pPr>
            <w:r>
              <w:rPr>
                <w:rFonts w:hint="eastAsia" w:ascii="楷体" w:hAnsi="楷体" w:eastAsia="楷体" w:cs="楷体"/>
                <w:b w:val="0"/>
                <w:i w:val="0"/>
                <w:iCs w:val="0"/>
                <w:color w:val="000000"/>
                <w:kern w:val="0"/>
                <w:sz w:val="20"/>
                <w:szCs w:val="20"/>
                <w:highlight w:val="none"/>
                <w:u w:val="none"/>
                <w:lang w:val="en-US" w:eastAsia="zh-CN" w:bidi="ar"/>
              </w:rPr>
              <w:t>5.特别优秀者可适当放宽条件。</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15-18万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8"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ascii="楷体" w:hAnsi="楷体" w:eastAsia="楷体" w:cs="楷体"/>
                <w:i w:val="0"/>
                <w:color w:val="000000"/>
                <w:kern w:val="0"/>
                <w:sz w:val="20"/>
                <w:szCs w:val="20"/>
                <w:u w:val="none"/>
                <w:lang w:val="en-US" w:eastAsia="zh-CN" w:bidi="ar"/>
              </w:rPr>
              <w:t>风控</w:t>
            </w:r>
            <w:r>
              <w:rPr>
                <w:rFonts w:hint="eastAsia" w:ascii="楷体" w:hAnsi="楷体" w:eastAsia="楷体" w:cs="楷体"/>
                <w:i w:val="0"/>
                <w:color w:val="000000"/>
                <w:kern w:val="0"/>
                <w:sz w:val="20"/>
                <w:szCs w:val="20"/>
                <w:u w:val="none"/>
                <w:lang w:val="en-US" w:eastAsia="zh-CN" w:bidi="ar"/>
              </w:rPr>
              <w:t>合规</w:t>
            </w:r>
            <w:r>
              <w:rPr>
                <w:rFonts w:ascii="楷体" w:hAnsi="楷体" w:eastAsia="楷体" w:cs="楷体"/>
                <w:i w:val="0"/>
                <w:color w:val="000000"/>
                <w:kern w:val="0"/>
                <w:sz w:val="20"/>
                <w:szCs w:val="20"/>
                <w:u w:val="none"/>
                <w:lang w:val="en-US" w:eastAsia="zh-CN" w:bidi="ar"/>
              </w:rPr>
              <w:t>部：</w:t>
            </w:r>
            <w:r>
              <w:rPr>
                <w:rStyle w:val="14"/>
                <w:rFonts w:eastAsia="宋体"/>
                <w:lang w:val="en-US" w:eastAsia="zh-CN" w:bidi="ar"/>
              </w:rPr>
              <w:br w:type="textWrapping"/>
            </w:r>
            <w:r>
              <w:rPr>
                <w:rFonts w:ascii="楷体" w:hAnsi="楷体" w:eastAsia="楷体" w:cs="楷体"/>
                <w:i w:val="0"/>
                <w:color w:val="000000"/>
                <w:kern w:val="0"/>
                <w:sz w:val="20"/>
                <w:szCs w:val="20"/>
                <w:u w:val="none"/>
                <w:lang w:val="en-US" w:eastAsia="zh-CN" w:bidi="ar"/>
              </w:rPr>
              <w:t>风控经理</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Style w:val="14"/>
                <w:rFonts w:eastAsia="宋体"/>
                <w:lang w:val="en-US" w:eastAsia="zh-CN" w:bidi="ar"/>
              </w:rPr>
              <w:t>1.</w:t>
            </w:r>
            <w:r>
              <w:rPr>
                <w:rFonts w:ascii="楷体" w:hAnsi="楷体" w:eastAsia="楷体" w:cs="楷体"/>
                <w:i w:val="0"/>
                <w:color w:val="000000"/>
                <w:kern w:val="0"/>
                <w:sz w:val="20"/>
                <w:szCs w:val="20"/>
                <w:u w:val="none"/>
                <w:lang w:val="en-US" w:eastAsia="zh-CN" w:bidi="ar"/>
              </w:rPr>
              <w:t>跟踪金融监管与产业基金相关的法律政策动态，及时做好法律政策研究；</w:t>
            </w:r>
            <w:r>
              <w:rPr>
                <w:rStyle w:val="14"/>
                <w:rFonts w:eastAsia="宋体"/>
                <w:lang w:val="en-US" w:eastAsia="zh-CN" w:bidi="ar"/>
              </w:rPr>
              <w:br w:type="textWrapping"/>
            </w:r>
            <w:r>
              <w:rPr>
                <w:rStyle w:val="14"/>
                <w:rFonts w:eastAsia="宋体"/>
                <w:lang w:val="en-US" w:eastAsia="zh-CN" w:bidi="ar"/>
              </w:rPr>
              <w:t>2.</w:t>
            </w:r>
            <w:r>
              <w:rPr>
                <w:rFonts w:ascii="楷体" w:hAnsi="楷体" w:eastAsia="楷体" w:cs="楷体"/>
                <w:i w:val="0"/>
                <w:color w:val="000000"/>
                <w:kern w:val="0"/>
                <w:sz w:val="20"/>
                <w:szCs w:val="20"/>
                <w:u w:val="none"/>
                <w:lang w:val="en-US" w:eastAsia="zh-CN" w:bidi="ar"/>
              </w:rPr>
              <w:t>协助建立集团及子公司业务风控体系，完善管理制度；</w:t>
            </w:r>
            <w:r>
              <w:rPr>
                <w:rStyle w:val="14"/>
                <w:rFonts w:eastAsia="宋体"/>
                <w:lang w:val="en-US" w:eastAsia="zh-CN" w:bidi="ar"/>
              </w:rPr>
              <w:br w:type="textWrapping"/>
            </w:r>
            <w:r>
              <w:rPr>
                <w:rStyle w:val="14"/>
                <w:rFonts w:eastAsia="宋体"/>
                <w:lang w:val="en-US" w:eastAsia="zh-CN" w:bidi="ar"/>
              </w:rPr>
              <w:t>3.</w:t>
            </w:r>
            <w:r>
              <w:rPr>
                <w:rFonts w:ascii="楷体" w:hAnsi="楷体" w:eastAsia="楷体" w:cs="楷体"/>
                <w:i w:val="0"/>
                <w:color w:val="000000"/>
                <w:kern w:val="0"/>
                <w:sz w:val="20"/>
                <w:szCs w:val="20"/>
                <w:u w:val="none"/>
                <w:lang w:val="en-US" w:eastAsia="zh-CN" w:bidi="ar"/>
              </w:rPr>
              <w:t>参与投资项目全流程的风险控制工作，从专业角度进行风险发现、风险识别、风险分析，并提出风险应对和化解的专业意见、建议和解决方案；</w:t>
            </w:r>
            <w:r>
              <w:rPr>
                <w:rStyle w:val="14"/>
                <w:rFonts w:eastAsia="宋体"/>
                <w:lang w:val="en-US" w:eastAsia="zh-CN" w:bidi="ar"/>
              </w:rPr>
              <w:br w:type="textWrapping"/>
            </w:r>
            <w:r>
              <w:rPr>
                <w:rStyle w:val="14"/>
                <w:rFonts w:eastAsia="宋体"/>
                <w:lang w:val="en-US" w:eastAsia="zh-CN" w:bidi="ar"/>
              </w:rPr>
              <w:t>4.</w:t>
            </w:r>
            <w:r>
              <w:rPr>
                <w:rFonts w:ascii="楷体" w:hAnsi="楷体" w:eastAsia="楷体" w:cs="楷体"/>
                <w:i w:val="0"/>
                <w:color w:val="000000"/>
                <w:kern w:val="0"/>
                <w:sz w:val="20"/>
                <w:szCs w:val="20"/>
                <w:u w:val="none"/>
                <w:lang w:val="en-US" w:eastAsia="zh-CN" w:bidi="ar"/>
              </w:rPr>
              <w:t>参与产业基金及项目投资的尽职调查，进行风险识别，就投资项目的风险状况独立发表风控意见，并向公司投决会、风控委提供风险分析和风险报告；</w:t>
            </w:r>
            <w:r>
              <w:rPr>
                <w:rStyle w:val="14"/>
                <w:rFonts w:eastAsia="宋体"/>
                <w:lang w:val="en-US" w:eastAsia="zh-CN" w:bidi="ar"/>
              </w:rPr>
              <w:br w:type="textWrapping"/>
            </w:r>
            <w:r>
              <w:rPr>
                <w:rStyle w:val="14"/>
                <w:rFonts w:eastAsia="宋体"/>
                <w:lang w:val="en-US" w:eastAsia="zh-CN" w:bidi="ar"/>
              </w:rPr>
              <w:t>5.</w:t>
            </w:r>
            <w:r>
              <w:rPr>
                <w:rFonts w:ascii="楷体" w:hAnsi="楷体" w:eastAsia="楷体" w:cs="楷体"/>
                <w:i w:val="0"/>
                <w:color w:val="000000"/>
                <w:kern w:val="0"/>
                <w:sz w:val="20"/>
                <w:szCs w:val="20"/>
                <w:u w:val="none"/>
                <w:lang w:val="en-US" w:eastAsia="zh-CN" w:bidi="ar"/>
              </w:rPr>
              <w:t>监督、配合投资团队的项目投后管理工作、项目退出工作，定期收集项目投后管理信息，复核项目组的投后管理报告等文件；</w:t>
            </w:r>
            <w:r>
              <w:rPr>
                <w:rStyle w:val="14"/>
                <w:rFonts w:eastAsia="宋体"/>
                <w:lang w:val="en-US" w:eastAsia="zh-CN" w:bidi="ar"/>
              </w:rPr>
              <w:br w:type="textWrapping"/>
            </w:r>
            <w:r>
              <w:rPr>
                <w:rStyle w:val="14"/>
                <w:rFonts w:eastAsia="宋体"/>
                <w:lang w:val="en-US" w:eastAsia="zh-CN" w:bidi="ar"/>
              </w:rPr>
              <w:t>6.</w:t>
            </w:r>
            <w:r>
              <w:rPr>
                <w:rFonts w:ascii="楷体" w:hAnsi="楷体" w:eastAsia="楷体" w:cs="楷体"/>
                <w:i w:val="0"/>
                <w:color w:val="000000"/>
                <w:kern w:val="0"/>
                <w:sz w:val="20"/>
                <w:szCs w:val="20"/>
                <w:u w:val="none"/>
                <w:lang w:val="en-US" w:eastAsia="zh-CN" w:bidi="ar"/>
              </w:rPr>
              <w:t>参与集团所涉银行、担保等金融机构的协同管理</w:t>
            </w:r>
            <w:r>
              <w:rPr>
                <w:rFonts w:hint="eastAsia" w:ascii="楷体" w:hAnsi="楷体" w:eastAsia="楷体" w:cs="楷体"/>
                <w:i w:val="0"/>
                <w:color w:val="000000"/>
                <w:kern w:val="0"/>
                <w:sz w:val="20"/>
                <w:szCs w:val="20"/>
                <w:u w:val="none"/>
                <w:lang w:val="en-US" w:eastAsia="zh-CN" w:bidi="ar"/>
              </w:rPr>
              <w:t>。</w:t>
            </w:r>
            <w:r>
              <w:rPr>
                <w:rStyle w:val="14"/>
                <w:rFonts w:eastAsia="宋体"/>
                <w:lang w:val="en-US" w:eastAsia="zh-CN" w:bidi="ar"/>
              </w:rPr>
              <w:br w:type="textWrapping"/>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keepNext w:val="0"/>
              <w:keepLines w:val="0"/>
              <w:pageBreakBefore w:val="0"/>
              <w:kinsoku/>
              <w:wordWrap/>
              <w:overflowPunct/>
              <w:topLinePunct w:val="0"/>
              <w:autoSpaceDE/>
              <w:autoSpaceDN/>
              <w:bidi w:val="0"/>
              <w:adjustRightInd/>
              <w:snapToGrid/>
              <w:spacing w:before="0" w:beforeAutospacing="0" w:after="0" w:afterAutospacing="0"/>
              <w:rPr>
                <w:rFonts w:hint="eastAsia" w:ascii="楷体" w:hAnsi="楷体" w:eastAsia="楷体" w:cs="楷体"/>
                <w:b w:val="0"/>
                <w:i w:val="0"/>
                <w:iCs w:val="0"/>
                <w:color w:val="000000"/>
                <w:kern w:val="0"/>
                <w:sz w:val="20"/>
                <w:szCs w:val="20"/>
                <w:highlight w:val="none"/>
                <w:u w:val="none"/>
                <w:lang w:val="en-US" w:eastAsia="zh-CN" w:bidi="ar"/>
              </w:rPr>
            </w:pPr>
            <w:r>
              <w:rPr>
                <w:rFonts w:hint="default" w:ascii="楷体" w:hAnsi="楷体" w:eastAsia="楷体" w:cs="楷体"/>
                <w:b w:val="0"/>
                <w:i w:val="0"/>
                <w:color w:val="000000"/>
                <w:kern w:val="0"/>
                <w:sz w:val="20"/>
                <w:szCs w:val="20"/>
                <w:u w:val="none"/>
                <w:lang w:val="en-US" w:eastAsia="zh-CN" w:bidi="ar"/>
              </w:rPr>
              <w:t>1.政治素质过硬，中共党员优先；</w:t>
            </w:r>
            <w:r>
              <w:rPr>
                <w:rFonts w:hint="default" w:ascii="楷体" w:hAnsi="楷体" w:eastAsia="楷体" w:cs="楷体"/>
                <w:b w:val="0"/>
                <w:i w:val="0"/>
                <w:color w:val="000000"/>
                <w:kern w:val="0"/>
                <w:sz w:val="20"/>
                <w:szCs w:val="20"/>
                <w:u w:val="none"/>
                <w:lang w:val="en-US" w:eastAsia="zh-CN" w:bidi="ar"/>
              </w:rPr>
              <w:br w:type="textWrapping"/>
            </w:r>
            <w:r>
              <w:rPr>
                <w:rFonts w:hint="default" w:ascii="楷体" w:hAnsi="楷体" w:eastAsia="楷体" w:cs="楷体"/>
                <w:b w:val="0"/>
                <w:i w:val="0"/>
                <w:color w:val="000000"/>
                <w:kern w:val="0"/>
                <w:sz w:val="20"/>
                <w:szCs w:val="20"/>
                <w:u w:val="none"/>
                <w:lang w:val="en-US" w:eastAsia="zh-CN" w:bidi="ar"/>
              </w:rPr>
              <w:t>2.198</w:t>
            </w:r>
            <w:r>
              <w:rPr>
                <w:rFonts w:hint="eastAsia" w:ascii="楷体" w:hAnsi="楷体" w:eastAsia="楷体" w:cs="楷体"/>
                <w:b w:val="0"/>
                <w:i w:val="0"/>
                <w:color w:val="000000"/>
                <w:kern w:val="0"/>
                <w:sz w:val="20"/>
                <w:szCs w:val="20"/>
                <w:u w:val="none"/>
                <w:lang w:val="en-US" w:eastAsia="zh-CN" w:bidi="ar"/>
              </w:rPr>
              <w:t>8</w:t>
            </w:r>
            <w:r>
              <w:rPr>
                <w:rFonts w:hint="default" w:ascii="楷体" w:hAnsi="楷体" w:eastAsia="楷体" w:cs="楷体"/>
                <w:b w:val="0"/>
                <w:i w:val="0"/>
                <w:color w:val="000000"/>
                <w:kern w:val="0"/>
                <w:sz w:val="20"/>
                <w:szCs w:val="20"/>
                <w:u w:val="none"/>
                <w:lang w:val="en-US" w:eastAsia="zh-CN" w:bidi="ar"/>
              </w:rPr>
              <w:t>年1月1日后出生，具有下列机构之一的3年以上投资相关的法律、监察、稽核，或者资产管理行业合规、风控、监管和自律管理等工作经验，其中具有政府引导基金或VC创投基金风控工作经验者优先：</w:t>
            </w:r>
            <w:r>
              <w:rPr>
                <w:rFonts w:hint="default" w:ascii="楷体" w:hAnsi="楷体" w:eastAsia="楷体" w:cs="楷体"/>
                <w:b w:val="0"/>
                <w:i w:val="0"/>
                <w:color w:val="000000"/>
                <w:kern w:val="0"/>
                <w:sz w:val="20"/>
                <w:szCs w:val="20"/>
                <w:u w:val="none"/>
                <w:lang w:val="en-US" w:eastAsia="zh-CN" w:bidi="ar"/>
              </w:rPr>
              <w:br w:type="textWrapping"/>
            </w:r>
            <w:r>
              <w:rPr>
                <w:rFonts w:hint="default" w:ascii="楷体" w:hAnsi="楷体" w:eastAsia="楷体" w:cs="楷体"/>
                <w:b w:val="0"/>
                <w:i w:val="0"/>
                <w:color w:val="000000"/>
                <w:kern w:val="0"/>
                <w:sz w:val="20"/>
                <w:szCs w:val="20"/>
                <w:u w:val="none"/>
                <w:lang w:val="en-US" w:eastAsia="zh-CN" w:bidi="ar"/>
              </w:rPr>
              <w:t>（1）商业银行、证券公司、基金管理公司、期货公司、信托公司、保险公司及相关资产管理子公司等金融机构（法务及风控类岗位）；</w:t>
            </w:r>
            <w:r>
              <w:rPr>
                <w:rFonts w:hint="default" w:ascii="楷体" w:hAnsi="楷体" w:eastAsia="楷体" w:cs="楷体"/>
                <w:b w:val="0"/>
                <w:i w:val="0"/>
                <w:color w:val="000000"/>
                <w:kern w:val="0"/>
                <w:sz w:val="20"/>
                <w:szCs w:val="20"/>
                <w:u w:val="none"/>
                <w:lang w:val="en-US" w:eastAsia="zh-CN" w:bidi="ar"/>
              </w:rPr>
              <w:br w:type="textWrapping"/>
            </w:r>
            <w:r>
              <w:rPr>
                <w:rFonts w:hint="default" w:ascii="楷体" w:hAnsi="楷体" w:eastAsia="楷体" w:cs="楷体"/>
                <w:b w:val="0"/>
                <w:i w:val="0"/>
                <w:color w:val="000000"/>
                <w:kern w:val="0"/>
                <w:sz w:val="20"/>
                <w:szCs w:val="20"/>
                <w:u w:val="none"/>
                <w:lang w:val="en-US" w:eastAsia="zh-CN" w:bidi="ar"/>
              </w:rPr>
              <w:t>（2）私募基金管理人（法务及风控类岗位）；</w:t>
            </w:r>
            <w:r>
              <w:rPr>
                <w:rFonts w:hint="default" w:ascii="楷体" w:hAnsi="楷体" w:eastAsia="楷体" w:cs="楷体"/>
                <w:b w:val="0"/>
                <w:i w:val="0"/>
                <w:color w:val="000000"/>
                <w:kern w:val="0"/>
                <w:sz w:val="20"/>
                <w:szCs w:val="20"/>
                <w:u w:val="none"/>
                <w:lang w:val="en-US" w:eastAsia="zh-CN" w:bidi="ar"/>
              </w:rPr>
              <w:br w:type="textWrapping"/>
            </w:r>
            <w:r>
              <w:rPr>
                <w:rFonts w:hint="default" w:ascii="楷体" w:hAnsi="楷体" w:eastAsia="楷体" w:cs="楷体"/>
                <w:b w:val="0"/>
                <w:i w:val="0"/>
                <w:color w:val="000000"/>
                <w:kern w:val="0"/>
                <w:sz w:val="20"/>
                <w:szCs w:val="20"/>
                <w:u w:val="none"/>
                <w:lang w:val="en-US" w:eastAsia="zh-CN" w:bidi="ar"/>
              </w:rPr>
              <w:t>（3）律师事务所（从事证券、基金、期货相关的法律等工作）；</w:t>
            </w:r>
            <w:r>
              <w:rPr>
                <w:rFonts w:hint="default" w:ascii="楷体" w:hAnsi="楷体" w:eastAsia="楷体" w:cs="楷体"/>
                <w:b w:val="0"/>
                <w:i w:val="0"/>
                <w:color w:val="000000"/>
                <w:kern w:val="0"/>
                <w:sz w:val="20"/>
                <w:szCs w:val="20"/>
                <w:u w:val="none"/>
                <w:lang w:val="en-US" w:eastAsia="zh-CN" w:bidi="ar"/>
              </w:rPr>
              <w:br w:type="textWrapping"/>
            </w:r>
            <w:r>
              <w:rPr>
                <w:rFonts w:hint="default" w:ascii="楷体" w:hAnsi="楷体" w:eastAsia="楷体" w:cs="楷体"/>
                <w:b w:val="0"/>
                <w:i w:val="0"/>
                <w:color w:val="000000"/>
                <w:kern w:val="0"/>
                <w:sz w:val="20"/>
                <w:szCs w:val="20"/>
                <w:u w:val="none"/>
                <w:lang w:val="en-US" w:eastAsia="zh-CN" w:bidi="ar"/>
              </w:rPr>
              <w:t>（4）金融管理部门及其派出机构、资产管理行业自律组织（监管岗）；</w:t>
            </w:r>
            <w:r>
              <w:rPr>
                <w:rFonts w:hint="default" w:ascii="楷体" w:hAnsi="楷体" w:eastAsia="楷体" w:cs="楷体"/>
                <w:b w:val="0"/>
                <w:i w:val="0"/>
                <w:color w:val="000000"/>
                <w:kern w:val="0"/>
                <w:sz w:val="20"/>
                <w:szCs w:val="20"/>
                <w:u w:val="none"/>
                <w:lang w:val="en-US" w:eastAsia="zh-CN" w:bidi="ar"/>
              </w:rPr>
              <w:br w:type="textWrapping"/>
            </w:r>
            <w:r>
              <w:rPr>
                <w:rFonts w:hint="default" w:ascii="楷体" w:hAnsi="楷体" w:eastAsia="楷体" w:cs="楷体"/>
                <w:b w:val="0"/>
                <w:i w:val="0"/>
                <w:color w:val="000000"/>
                <w:kern w:val="0"/>
                <w:sz w:val="20"/>
                <w:szCs w:val="20"/>
                <w:u w:val="none"/>
                <w:lang w:val="en-US" w:eastAsia="zh-CN" w:bidi="ar"/>
              </w:rPr>
              <w:t>3.具有律师从业资格证或通过司法考试，具有注册会计师、FRM（金融风险管理师）证书优先；</w:t>
            </w:r>
            <w:r>
              <w:rPr>
                <w:rFonts w:hint="default" w:ascii="楷体" w:hAnsi="楷体" w:eastAsia="楷体" w:cs="楷体"/>
                <w:b w:val="0"/>
                <w:i w:val="0"/>
                <w:color w:val="000000"/>
                <w:kern w:val="0"/>
                <w:sz w:val="20"/>
                <w:szCs w:val="20"/>
                <w:u w:val="none"/>
                <w:lang w:val="en-US" w:eastAsia="zh-CN" w:bidi="ar"/>
              </w:rPr>
              <w:br w:type="textWrapping"/>
            </w:r>
            <w:r>
              <w:rPr>
                <w:rFonts w:hint="default" w:ascii="楷体" w:hAnsi="楷体" w:eastAsia="楷体" w:cs="楷体"/>
                <w:b w:val="0"/>
                <w:i w:val="0"/>
                <w:color w:val="000000"/>
                <w:kern w:val="0"/>
                <w:sz w:val="20"/>
                <w:szCs w:val="20"/>
                <w:u w:val="none"/>
                <w:lang w:val="en-US" w:eastAsia="zh-CN" w:bidi="ar"/>
              </w:rPr>
              <w:t>4.熟悉公司治理、基金管理、银行管理等方面的法律、政策；</w:t>
            </w:r>
            <w:r>
              <w:rPr>
                <w:rFonts w:hint="default" w:ascii="楷体" w:hAnsi="楷体" w:eastAsia="楷体" w:cs="楷体"/>
                <w:b w:val="0"/>
                <w:i w:val="0"/>
                <w:color w:val="000000"/>
                <w:kern w:val="0"/>
                <w:sz w:val="20"/>
                <w:szCs w:val="20"/>
                <w:u w:val="none"/>
                <w:lang w:val="en-US" w:eastAsia="zh-CN" w:bidi="ar"/>
              </w:rPr>
              <w:br w:type="textWrapping"/>
            </w:r>
            <w:r>
              <w:rPr>
                <w:rFonts w:hint="eastAsia" w:ascii="楷体" w:hAnsi="楷体" w:eastAsia="楷体" w:cs="楷体"/>
                <w:b w:val="0"/>
                <w:i w:val="0"/>
                <w:color w:val="000000"/>
                <w:kern w:val="0"/>
                <w:sz w:val="20"/>
                <w:szCs w:val="20"/>
                <w:u w:val="none"/>
                <w:lang w:val="en-US" w:eastAsia="zh-CN" w:bidi="ar"/>
              </w:rPr>
              <w:t>5</w:t>
            </w:r>
            <w:r>
              <w:rPr>
                <w:rFonts w:hint="default" w:ascii="楷体" w:hAnsi="楷体" w:eastAsia="楷体" w:cs="楷体"/>
                <w:b w:val="0"/>
                <w:i w:val="0"/>
                <w:color w:val="000000"/>
                <w:kern w:val="0"/>
                <w:sz w:val="20"/>
                <w:szCs w:val="20"/>
                <w:u w:val="none"/>
                <w:lang w:val="en-US" w:eastAsia="zh-CN" w:bidi="ar"/>
              </w:rPr>
              <w:t>.特别优秀者可适当放宽条件。</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15-18万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综合管理部：</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副部长</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1.牵头负责部门工作，统筹开展本部门所有职责及工作内容；</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2.牵头负责建立健全本部门职责范围内的各项规章制度及流程；</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3.牵头负责集团综合性材料以及一般性行政公文等材料起草和统稿；</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4.牵头负责董事会、党委会、总办会会务筹备、组织与议定事项的督查督办工作；                                           5.牵头负责党建群团、纪检监察、工会相关工作；</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6.牵头负责行政管理工作，包括但不限于会议管理、公文管理、印章管理、工商管理、档案管理、政务及商务接待、信访维稳等工作。</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1.中共党员，党性强、政治素质高；</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2.1983年1月1日后出生，具有5年及以上机关、事业或大型国企综合行政管理相关工作经验。具有上述机构中层副职及以上管理岗位工作经历或具备相当层级及以上管理岗位工作经历优先；</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 xml:space="preserve">3.熟悉公文写作及格式规范，熟悉行政管理等知识、熟悉商务礼仪；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4.熟悉党建群团、人力资源、纪检监察相关政策法规和工作流程；</w:t>
            </w:r>
          </w:p>
          <w:p>
            <w:pPr>
              <w:pStyle w:val="2"/>
              <w:keepNext w:val="0"/>
              <w:keepLines w:val="0"/>
              <w:pageBreakBefore w:val="0"/>
              <w:kinsoku/>
              <w:wordWrap/>
              <w:overflowPunct/>
              <w:topLinePunct w:val="0"/>
              <w:autoSpaceDE/>
              <w:autoSpaceDN/>
              <w:bidi w:val="0"/>
              <w:adjustRightInd/>
              <w:snapToGrid/>
              <w:spacing w:before="0" w:beforeAutospacing="0" w:after="0" w:afterAutospacing="0"/>
              <w:rPr>
                <w:rFonts w:hint="eastAsia"/>
                <w:lang w:val="en-US" w:eastAsia="zh-CN"/>
              </w:rPr>
            </w:pPr>
            <w:r>
              <w:rPr>
                <w:rFonts w:hint="eastAsia" w:ascii="楷体" w:hAnsi="楷体" w:eastAsia="楷体" w:cs="楷体"/>
                <w:b w:val="0"/>
                <w:i w:val="0"/>
                <w:iCs w:val="0"/>
                <w:color w:val="000000"/>
                <w:kern w:val="0"/>
                <w:sz w:val="20"/>
                <w:szCs w:val="20"/>
                <w:highlight w:val="none"/>
                <w:u w:val="none"/>
                <w:lang w:val="en-US" w:eastAsia="zh-CN" w:bidi="ar"/>
              </w:rPr>
              <w:t>5.特别优秀者可适当放宽条件。</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19-23万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00" w:hRule="atLeast"/>
        </w:trPr>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综合管理部：</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党建人事主管</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w:t>
            </w:r>
          </w:p>
        </w:tc>
        <w:tc>
          <w:tcPr>
            <w:tcW w:w="52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1.负责薪酬绩效管理工作，建设、完善薪酬管理相关制度，并不断进行优化；</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2.负责干部考察任用及考核工作；</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3.负责招聘及培训管理工作，包括计划及预算的制定，组织实施等；</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4.负责公司员工的入职、劳动合同签订、请假、考勤、违纪处理、调岗、晋升、离职、合同解除等相关人事事务的办理工作；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5.协助党建群团、纪检监察、工会相关工作；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6.协助董事会、党委会、总办会会务筹备、组织与议定事项的督查督办工作。</w:t>
            </w:r>
          </w:p>
        </w:tc>
        <w:tc>
          <w:tcPr>
            <w:tcW w:w="5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jc w:val="left"/>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1.中共党员，党性强、政治素质高；</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2.1988年1月1日后出生，具有3年及以上机关、事业或大型国企人事方面工作经验；</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3.2级及以上人力资源管理师优先；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40" w:lineRule="exact"/>
              <w:jc w:val="left"/>
              <w:textAlignment w:val="center"/>
              <w:rPr>
                <w:rFonts w:hint="eastAsia" w:ascii="楷体" w:hAnsi="楷体" w:eastAsia="楷体" w:cs="楷体"/>
                <w:i w:val="0"/>
                <w:iCs w:val="0"/>
                <w:color w:val="000000"/>
                <w:kern w:val="0"/>
                <w:sz w:val="20"/>
                <w:szCs w:val="20"/>
                <w:highlight w:val="none"/>
                <w:u w:val="none"/>
                <w:lang w:val="en-US" w:eastAsia="zh-CN" w:bidi="ar"/>
              </w:rPr>
            </w:pPr>
            <w:r>
              <w:rPr>
                <w:rFonts w:hint="eastAsia" w:ascii="楷体" w:hAnsi="楷体" w:eastAsia="楷体" w:cs="楷体"/>
                <w:i w:val="0"/>
                <w:iCs w:val="0"/>
                <w:color w:val="000000"/>
                <w:kern w:val="0"/>
                <w:sz w:val="20"/>
                <w:szCs w:val="20"/>
                <w:highlight w:val="none"/>
                <w:u w:val="none"/>
                <w:lang w:val="en-US" w:eastAsia="zh-CN" w:bidi="ar"/>
              </w:rPr>
              <w:t>4.熟悉公文写作及格式规范，熟悉行政管理等知识、熟悉商务礼仪；</w:t>
            </w:r>
            <w:r>
              <w:rPr>
                <w:rFonts w:hint="eastAsia" w:ascii="楷体" w:hAnsi="楷体" w:eastAsia="楷体" w:cs="楷体"/>
                <w:i w:val="0"/>
                <w:iCs w:val="0"/>
                <w:color w:val="000000"/>
                <w:kern w:val="0"/>
                <w:sz w:val="20"/>
                <w:szCs w:val="20"/>
                <w:highlight w:val="none"/>
                <w:u w:val="none"/>
                <w:lang w:val="en-US" w:eastAsia="zh-CN" w:bidi="ar"/>
              </w:rPr>
              <w:br w:type="textWrapping"/>
            </w:r>
            <w:r>
              <w:rPr>
                <w:rFonts w:hint="eastAsia" w:ascii="楷体" w:hAnsi="楷体" w:eastAsia="楷体" w:cs="楷体"/>
                <w:i w:val="0"/>
                <w:iCs w:val="0"/>
                <w:color w:val="000000"/>
                <w:kern w:val="0"/>
                <w:sz w:val="20"/>
                <w:szCs w:val="20"/>
                <w:highlight w:val="none"/>
                <w:u w:val="none"/>
                <w:lang w:val="en-US" w:eastAsia="zh-CN" w:bidi="ar"/>
              </w:rPr>
              <w:t>5.熟悉党建群团、人力资源、纪检监察相关政策法规和工作流程，熟悉薪酬绩效管理体系，熟悉人力管理流程。</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rPr>
                <w:rFonts w:hint="default" w:eastAsia="宋体"/>
                <w:lang w:val="en-US" w:eastAsia="zh-CN"/>
              </w:rPr>
            </w:pPr>
            <w:r>
              <w:rPr>
                <w:rFonts w:hint="eastAsia" w:ascii="楷体" w:hAnsi="楷体" w:eastAsia="楷体" w:cs="楷体"/>
                <w:b w:val="0"/>
                <w:i w:val="0"/>
                <w:iCs w:val="0"/>
                <w:color w:val="000000"/>
                <w:kern w:val="0"/>
                <w:sz w:val="20"/>
                <w:szCs w:val="20"/>
                <w:highlight w:val="none"/>
                <w:u w:val="none"/>
                <w:lang w:val="en-US" w:eastAsia="zh-CN" w:bidi="ar"/>
              </w:rPr>
              <w:t>6.特别优秀者可适当放宽条件。</w:t>
            </w:r>
          </w:p>
        </w:tc>
        <w:tc>
          <w:tcPr>
            <w:tcW w:w="11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楷体" w:hAnsi="楷体" w:eastAsia="楷体" w:cs="楷体"/>
                <w:i w:val="0"/>
                <w:iCs w:val="0"/>
                <w:color w:val="000000"/>
                <w:sz w:val="20"/>
                <w:szCs w:val="20"/>
                <w:highlight w:val="none"/>
                <w:u w:val="none"/>
              </w:rPr>
            </w:pPr>
            <w:r>
              <w:rPr>
                <w:rFonts w:hint="eastAsia" w:ascii="楷体" w:hAnsi="楷体" w:eastAsia="楷体" w:cs="楷体"/>
                <w:i w:val="0"/>
                <w:iCs w:val="0"/>
                <w:color w:val="000000"/>
                <w:kern w:val="0"/>
                <w:sz w:val="20"/>
                <w:szCs w:val="20"/>
                <w:highlight w:val="none"/>
                <w:u w:val="none"/>
                <w:lang w:val="en-US" w:eastAsia="zh-CN" w:bidi="ar"/>
              </w:rPr>
              <w:t>15-18万</w:t>
            </w:r>
          </w:p>
        </w:tc>
      </w:tr>
    </w:tbl>
    <w:p>
      <w:pPr>
        <w:pStyle w:val="2"/>
        <w:rPr>
          <w:rFonts w:hint="eastAsia"/>
        </w:rPr>
      </w:pPr>
      <w:bookmarkStart w:id="0" w:name="_GoBack"/>
      <w:bookmarkEnd w:id="0"/>
    </w:p>
    <w:sectPr>
      <w:pgSz w:w="16838" w:h="11906" w:orient="landscape"/>
      <w:pgMar w:top="1587" w:right="1440" w:bottom="1474"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3BA26D6"/>
    <w:rsid w:val="000E7F31"/>
    <w:rsid w:val="03BA26D6"/>
    <w:rsid w:val="07476157"/>
    <w:rsid w:val="08D040EC"/>
    <w:rsid w:val="0F8344AE"/>
    <w:rsid w:val="136942FA"/>
    <w:rsid w:val="1B8A0870"/>
    <w:rsid w:val="20E120D2"/>
    <w:rsid w:val="22A942A1"/>
    <w:rsid w:val="230B6414"/>
    <w:rsid w:val="255B4D05"/>
    <w:rsid w:val="25E62821"/>
    <w:rsid w:val="28706D19"/>
    <w:rsid w:val="2CDE2454"/>
    <w:rsid w:val="39C63C7F"/>
    <w:rsid w:val="3C3C3BDA"/>
    <w:rsid w:val="3E090F14"/>
    <w:rsid w:val="3E746597"/>
    <w:rsid w:val="42675DE8"/>
    <w:rsid w:val="4F7B2CA9"/>
    <w:rsid w:val="52EF7A01"/>
    <w:rsid w:val="54D667C5"/>
    <w:rsid w:val="5CE93C5C"/>
    <w:rsid w:val="602E6018"/>
    <w:rsid w:val="637E2BA4"/>
    <w:rsid w:val="6568653D"/>
    <w:rsid w:val="68964A77"/>
    <w:rsid w:val="76460D42"/>
    <w:rsid w:val="7697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sz w:val="32"/>
      <w:szCs w:val="32"/>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Salutation"/>
    <w:basedOn w:val="1"/>
    <w:next w:val="1"/>
    <w:qFormat/>
    <w:uiPriority w:val="99"/>
  </w:style>
  <w:style w:type="paragraph" w:styleId="5">
    <w:name w:val="Body Text"/>
    <w:basedOn w:val="1"/>
    <w:next w:val="1"/>
    <w:qFormat/>
    <w:uiPriority w:val="0"/>
    <w:rPr>
      <w:rFonts w:ascii="Times New Roman" w:hAnsi="Times New Roman"/>
      <w:sz w:val="32"/>
      <w:szCs w:val="32"/>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2">
    <w:name w:val="样式 正文文字 + 首行缩进:  2 字符2"/>
    <w:basedOn w:val="1"/>
    <w:qFormat/>
    <w:uiPriority w:val="0"/>
    <w:pPr>
      <w:spacing w:line="480" w:lineRule="atLeast"/>
      <w:ind w:firstLine="560" w:firstLineChars="200"/>
    </w:pPr>
    <w:rPr>
      <w:rFonts w:ascii="宋体" w:hAnsi="Calibri" w:eastAsia="宋体" w:cs="宋体"/>
      <w:spacing w:val="20"/>
      <w:kern w:val="0"/>
      <w:sz w:val="24"/>
      <w:szCs w:val="20"/>
    </w:rPr>
  </w:style>
  <w:style w:type="character" w:customStyle="1" w:styleId="13">
    <w:name w:val="font51"/>
    <w:basedOn w:val="8"/>
    <w:qFormat/>
    <w:uiPriority w:val="0"/>
    <w:rPr>
      <w:rFonts w:ascii="楷体" w:hAnsi="楷体" w:eastAsia="楷体" w:cs="楷体"/>
      <w:b/>
      <w:bCs/>
      <w:color w:val="000000"/>
      <w:sz w:val="20"/>
      <w:szCs w:val="20"/>
      <w:u w:val="none"/>
    </w:rPr>
  </w:style>
  <w:style w:type="character" w:customStyle="1" w:styleId="14">
    <w:name w:val="font1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2024-01-23T12:34:00Z</dcterms:created>
  <dc:creator>大瀚歌</dc:creator>
  <cp:lastModifiedBy>123</cp:lastModifiedBy>
  <cp:lastPrinted>2024-01-30T06:22:00Z</cp:lastPrinted>
  <dcterms:modified xsi:type="dcterms:W3CDTF">2024-02-07T07:05:44Z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558AA3A9737847DCA5465CBA2C5F3DF3_11</vt:lpwstr>
  </property>
</Properties>
</file>